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附5-2：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  <w:t>资金申请声明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10" w:lineRule="exac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</w:p>
    <w:p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烟台市财金新动能基金管理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有限公司：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我行已完全知悉《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关于修订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烟台市小微企业贷款风险补偿资金管理暂行办法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的通知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》（烟财金〔20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21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34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号）及《202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年度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级小微企业贷款风险补偿资金申报指南》的内容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及我行所应承担的责任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。</w:t>
      </w:r>
    </w:p>
    <w:p>
      <w:pPr>
        <w:ind w:firstLine="640" w:firstLineChars="20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经中国银行业监督管理委员会认定，我行年度不良贷款率为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zh-TW"/>
        </w:rPr>
        <w:t xml:space="preserve">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zh-TW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，持续控制在5%以下。</w:t>
      </w:r>
    </w:p>
    <w:p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我行对以上所提报内容及所提供材料的真实性负责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。</w:t>
      </w:r>
    </w:p>
    <w:p>
      <w:pPr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</w:pPr>
    </w:p>
    <w:p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XXXX银行</w:t>
      </w:r>
    </w:p>
    <w:p>
      <w:pPr>
        <w:jc w:val="righ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ZmIzMmU3YTViMTFmNWFhYjk2NjkwODRiNjNiYzEifQ=="/>
  </w:docVars>
  <w:rsids>
    <w:rsidRoot w:val="4B735D3D"/>
    <w:rsid w:val="13901D71"/>
    <w:rsid w:val="1C0E6043"/>
    <w:rsid w:val="1C262D33"/>
    <w:rsid w:val="1D930FF8"/>
    <w:rsid w:val="1E342D48"/>
    <w:rsid w:val="1F7F7DDD"/>
    <w:rsid w:val="252B4EF8"/>
    <w:rsid w:val="37E033EF"/>
    <w:rsid w:val="3EA8076D"/>
    <w:rsid w:val="40B538A7"/>
    <w:rsid w:val="45FC7738"/>
    <w:rsid w:val="480F2817"/>
    <w:rsid w:val="4B735D3D"/>
    <w:rsid w:val="504D6565"/>
    <w:rsid w:val="5A72795F"/>
    <w:rsid w:val="5F90442D"/>
    <w:rsid w:val="61D20FB2"/>
    <w:rsid w:val="65E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193</Characters>
  <Lines>0</Lines>
  <Paragraphs>0</Paragraphs>
  <TotalTime>34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2021-07-08T01:53:00Z</dcterms:created>
  <dc:creator>熊熊明天可以开银行吗</dc:creator>
  <cp:lastModifiedBy>杨旖宸</cp:lastModifiedBy>
  <cp:lastPrinted>2021-07-12T07:17:00Z</cp:lastPrinted>
  <dcterms:modified xsi:type="dcterms:W3CDTF">2022-05-18T03:21:00Z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52F21B5ACA6442F396D715F5694D8201</vt:lpwstr>
  </property>
  <property fmtid="{D5CDD505-2E9C-101B-9397-08002B2CF9AE}" pid="4" name="KSOSaveFontToCloudKey">
    <vt:lpwstr>407561264_btnclosed</vt:lpwstr>
  </property>
</Properties>
</file>